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32D" w:rsidRPr="00156462" w:rsidRDefault="00C5332D" w:rsidP="0015646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6462">
        <w:rPr>
          <w:rFonts w:ascii="Times New Roman" w:hAnsi="Times New Roman" w:cs="Times New Roman"/>
          <w:b/>
          <w:sz w:val="28"/>
          <w:szCs w:val="28"/>
        </w:rPr>
        <w:t>Лекция 4 «</w:t>
      </w:r>
      <w:r w:rsidRPr="00156462">
        <w:rPr>
          <w:rFonts w:ascii="Times New Roman" w:hAnsi="Times New Roman" w:cs="Times New Roman"/>
          <w:b/>
          <w:sz w:val="28"/>
          <w:szCs w:val="28"/>
        </w:rPr>
        <w:t xml:space="preserve"> Алгоритм </w:t>
      </w:r>
      <w:proofErr w:type="spellStart"/>
      <w:r w:rsidRPr="00156462">
        <w:rPr>
          <w:rFonts w:ascii="Times New Roman" w:hAnsi="Times New Roman" w:cs="Times New Roman"/>
          <w:b/>
          <w:sz w:val="28"/>
          <w:szCs w:val="28"/>
        </w:rPr>
        <w:t>квалиметрического</w:t>
      </w:r>
      <w:proofErr w:type="spellEnd"/>
      <w:r w:rsidRPr="00156462">
        <w:rPr>
          <w:rFonts w:ascii="Times New Roman" w:hAnsi="Times New Roman" w:cs="Times New Roman"/>
          <w:b/>
          <w:sz w:val="28"/>
          <w:szCs w:val="28"/>
        </w:rPr>
        <w:t xml:space="preserve"> анализа</w:t>
      </w:r>
      <w:r w:rsidRPr="00156462">
        <w:rPr>
          <w:rFonts w:ascii="Times New Roman" w:hAnsi="Times New Roman" w:cs="Times New Roman"/>
          <w:b/>
          <w:sz w:val="28"/>
          <w:szCs w:val="28"/>
        </w:rPr>
        <w:t>»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332D" w:rsidRPr="00156462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56462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 w:rsidRPr="0015646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5332D" w:rsidRPr="00156462" w:rsidRDefault="00C5332D" w:rsidP="0015646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6462">
        <w:rPr>
          <w:rFonts w:ascii="Times New Roman" w:hAnsi="Times New Roman" w:cs="Times New Roman"/>
          <w:sz w:val="28"/>
          <w:szCs w:val="28"/>
        </w:rPr>
        <w:t>Квалиметрические</w:t>
      </w:r>
      <w:proofErr w:type="spellEnd"/>
      <w:r w:rsidRPr="00156462">
        <w:rPr>
          <w:rFonts w:ascii="Times New Roman" w:hAnsi="Times New Roman" w:cs="Times New Roman"/>
          <w:sz w:val="28"/>
          <w:szCs w:val="28"/>
        </w:rPr>
        <w:t xml:space="preserve"> шкалы </w:t>
      </w:r>
    </w:p>
    <w:p w:rsidR="00156462" w:rsidRPr="00156462" w:rsidRDefault="00156462" w:rsidP="0015646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6462">
        <w:rPr>
          <w:rFonts w:ascii="Times New Roman" w:hAnsi="Times New Roman" w:cs="Times New Roman"/>
          <w:sz w:val="28"/>
          <w:szCs w:val="28"/>
        </w:rPr>
        <w:t>Определение ситуации оценки</w:t>
      </w:r>
      <w:bookmarkStart w:id="0" w:name="_GoBack"/>
      <w:bookmarkEnd w:id="0"/>
    </w:p>
    <w:p w:rsidR="00156462" w:rsidRPr="00156462" w:rsidRDefault="00156462" w:rsidP="00156462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6462">
        <w:rPr>
          <w:rFonts w:ascii="Times New Roman" w:hAnsi="Times New Roman" w:cs="Times New Roman"/>
          <w:sz w:val="28"/>
          <w:szCs w:val="28"/>
        </w:rPr>
        <w:t>Характеристики процесса использования оцениваемого объекта</w:t>
      </w:r>
    </w:p>
    <w:p w:rsidR="00156462" w:rsidRPr="00156462" w:rsidRDefault="00156462" w:rsidP="00156462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156462">
        <w:rPr>
          <w:rFonts w:ascii="Times New Roman" w:hAnsi="Times New Roman" w:cs="Times New Roman"/>
          <w:sz w:val="28"/>
          <w:szCs w:val="28"/>
        </w:rPr>
        <w:t xml:space="preserve">2.2. Характеристики процесса использования значений показателей качества, полученных с помощью разрабатываемой методики </w:t>
      </w:r>
    </w:p>
    <w:p w:rsidR="00156462" w:rsidRPr="00156462" w:rsidRDefault="00156462" w:rsidP="00156462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156462">
        <w:rPr>
          <w:rFonts w:ascii="Times New Roman" w:hAnsi="Times New Roman" w:cs="Times New Roman"/>
          <w:sz w:val="28"/>
          <w:szCs w:val="28"/>
        </w:rPr>
        <w:t xml:space="preserve">2.3. Характеристики </w:t>
      </w:r>
      <w:proofErr w:type="gramStart"/>
      <w:r w:rsidRPr="00156462">
        <w:rPr>
          <w:rFonts w:ascii="Times New Roman" w:hAnsi="Times New Roman" w:cs="Times New Roman"/>
          <w:sz w:val="28"/>
          <w:szCs w:val="28"/>
        </w:rPr>
        <w:t>процесса разработки методики оценки качества</w:t>
      </w:r>
      <w:proofErr w:type="gramEnd"/>
      <w:r w:rsidRPr="001564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56462" w:rsidRPr="00156462" w:rsidRDefault="00156462" w:rsidP="00156462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56462">
        <w:rPr>
          <w:rFonts w:ascii="Times New Roman" w:hAnsi="Times New Roman" w:cs="Times New Roman"/>
          <w:b/>
          <w:sz w:val="28"/>
          <w:szCs w:val="28"/>
        </w:rPr>
        <w:t>Квалиметрические</w:t>
      </w:r>
      <w:proofErr w:type="spellEnd"/>
      <w:r w:rsidRPr="00156462">
        <w:rPr>
          <w:rFonts w:ascii="Times New Roman" w:hAnsi="Times New Roman" w:cs="Times New Roman"/>
          <w:b/>
          <w:sz w:val="28"/>
          <w:szCs w:val="28"/>
        </w:rPr>
        <w:t xml:space="preserve"> шкалы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Многочисленные отечественные и зарубежные методики оценки качества основаны на общих принципах квалиметрии и содержат схожие этапы и процедуры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квалиметрической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оценки продукции и услуг. Обычно выделяются четыре этапа.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1. Организационно-подготовительный этап;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>2. Разработка методики, способов и процедур оценивания;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3. Экспертиза качества;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4. Обработка результатов экспертизы и оформление экспертного заключения.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Каждый из перечисленных этапов содержит ряд процедур, которые в свою очередь могут подразделяться на конкретные операции. Рассмотрим наиболее общие процедуры, присущие каждому из этапов.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Организация работы, как правило, начинается с выдачи задания на разработку методики оценки качества конкретного объекта. Задание определяется целью оценивания и формируется лицом, в практической деятельности которого будут использоваться оценки качества, полученные с помощью разрабатываемой методики. Таким лицом может быть главный инженер разработки, менеджер по продажам, представитель организации, финансирующей разработку или промышленное освоение продукции.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Целью оценивания может быть: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>– принятие решения о разработке новой или модернизации выпускаемой продукции;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 – выбор оптимального варианта при разработке или модернизации;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 – принятие решения об освоении нового рынка сбыта и т.д.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Обязательной процедурой на первом подготовительном этапе является «Определение ситуации оценки». Сущность данной процедуры заключается в том, что непосредственный руководитель работ по оценке качества, получив от заказчика задание на проведение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квалиметрической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оценки, уточняет все связанные с этим заданием вопросы. Это необходимо для того, чтобы разработчик имел достаточную информацию: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– о процессе использования оцениваемого объекта;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– о свойствах, подлежащих включению в список оцениваемых;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– о процессе использования значений показателей качества, которые будут получены в результате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квалиметрического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анализа.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lastRenderedPageBreak/>
        <w:t xml:space="preserve">Формирование состава экспертной и рабочей групп – одна из важнейших процедур, определяющих надежность и точность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квалиметрической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оценки объекта. Экспертная группа представляет собой совокупность квалифицированных специалистов, обладающих необходимым запасом знаний и практического опыта, касающихся оцениваемого объекта, и организованных для экспертного оценивания качества этого объекта. Рабочая группа – совокупность специалистов, организующих деятельность экспертной группы и обрабатывающих суждения экспертов о качестве объекта.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Формирование экспертной группы заключается в определении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еѐ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структуры (например, может быть предусмотрено несколько подгрупп, специализирующихся на оценивании различных групп показателей), профессионального состава, количества экспертов и отборе экспертов.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Профессиональный состав специалистов должен обеспечивать всесторонний анализ решаемой задачи. При отборе экспертов должен осуществляться анализ их соответствия предъявляемым требованиям. Эксперты должны одинаково понимать цели и задачи оценивания качества объекта, удовлетворять требованиям компетентности, заинтересованности, деловитости и объективности.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>Компетентность эксперта подразумевает хорошее знание оцениваемого объекта (профессиональная компетентность) и методологии оценивания (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квалиметрическая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компетентность). Заинтересованность определяется возможностью использования результатов работы в экспертной комиссии в своей практической деятельности. Деловитость означает собранность, оперативность в работе, обоснованность суждений. Объективность определяется возможностью вынесения непредвзятых суждений.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На втором этапе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квалиметрического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анализа осуществляется выбор методов, способов и процедур оценивания. Он выполняется рабочей группой, которая должна учитывать особенности оцениваемого объекта, установленные сроки выполнения работы,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еѐ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</w:t>
      </w:r>
      <w:r w:rsidRPr="00C5332D">
        <w:rPr>
          <w:rFonts w:ascii="Times New Roman" w:hAnsi="Times New Roman" w:cs="Times New Roman"/>
          <w:sz w:val="28"/>
          <w:szCs w:val="28"/>
        </w:rPr>
        <w:t>трудоёмкость</w:t>
      </w:r>
      <w:r w:rsidRPr="00C5332D">
        <w:rPr>
          <w:rFonts w:ascii="Times New Roman" w:hAnsi="Times New Roman" w:cs="Times New Roman"/>
          <w:sz w:val="28"/>
          <w:szCs w:val="28"/>
        </w:rPr>
        <w:t xml:space="preserve">, области возможного использования полученных результатов. Исходя из целей оценивания, имеющейся информации, выбранных методов, способов и процедур оценивания определяется перечень операций, которые должны быть выполнены экспертами.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Для получения суждений экспертов используются различные методы опроса. Опрос – способ выявления экспертных суждений по качеству объекта. Методы опроса делятся на групповой (опрашивается вся группа) и индивидуальный (отдельно опрашивается каждый эксперт). Процедуры опроса включают интервьюирование, анкетирование и смешанное анкетирование. При интервьюировании суждение эксперта выявляется в процессе беседы в рамках определенного плана. </w:t>
      </w:r>
      <w:r w:rsidRPr="00C5332D">
        <w:rPr>
          <w:rFonts w:ascii="Times New Roman" w:hAnsi="Times New Roman" w:cs="Times New Roman"/>
          <w:sz w:val="28"/>
          <w:szCs w:val="28"/>
        </w:rPr>
        <w:t>Интервьюирование</w:t>
      </w:r>
      <w:r w:rsidRPr="00C5332D">
        <w:rPr>
          <w:rFonts w:ascii="Times New Roman" w:hAnsi="Times New Roman" w:cs="Times New Roman"/>
          <w:sz w:val="28"/>
          <w:szCs w:val="28"/>
        </w:rPr>
        <w:t xml:space="preserve"> применяется в том случае, когда порядок и содержание вопросов зависят от характера ответов экспертов на предыдущие вопросы. При анкетировании эксперт заполняет карту опроса, отвечая на содержащиеся в ней вопросы. При смешанном анкетировании эксперт заполняет карту опроса, получая все </w:t>
      </w:r>
      <w:r w:rsidRPr="00C5332D">
        <w:rPr>
          <w:rFonts w:ascii="Times New Roman" w:hAnsi="Times New Roman" w:cs="Times New Roman"/>
          <w:sz w:val="28"/>
          <w:szCs w:val="28"/>
        </w:rPr>
        <w:lastRenderedPageBreak/>
        <w:t xml:space="preserve">необходимые разъяснения от лица, проводящего опрос. Для проведения опроса экспертов методом анкетирования рабочая группа составляет анкету, которая состоит из пояснительной записки и карты опроса. В пояснительной записке излагается цель и процедура анкетирования, на конкретном примере показывается, как следует заполнять графы карты опроса. В карте опроса приводится организованный набор вопросов, для каждого из которых предусматривается </w:t>
      </w:r>
      <w:r w:rsidRPr="00C5332D">
        <w:rPr>
          <w:rFonts w:ascii="Times New Roman" w:hAnsi="Times New Roman" w:cs="Times New Roman"/>
          <w:sz w:val="28"/>
          <w:szCs w:val="28"/>
        </w:rPr>
        <w:t>оп</w:t>
      </w:r>
      <w:r>
        <w:rPr>
          <w:rFonts w:ascii="Times New Roman" w:hAnsi="Times New Roman" w:cs="Times New Roman"/>
          <w:sz w:val="28"/>
          <w:szCs w:val="28"/>
        </w:rPr>
        <w:t>ределённый характер ответов.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Третий этап работы осуществляется экспертной группой, члены которой выражают свои суждения в соответствии с установленными на втором этапе методами, способами и процедурами.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На четвертом этапе осуществляется обработка экспертных суждений, определяются абсолютные, относительные и комплексные показатели качества, оформляется заключение об оценке качества объекта.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При оценивании показателей качества исследуемого объекта большое значение имеет правильный выбор шкалы оценивания. В квалиметрии понятие шкалы используется в математическом смысле, т.е. как метод оценивания и сопоставления свойств различных объектов. Различают три вида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квалиметрических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шкал: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 – шкала порядка;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– шкала интервалов;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– шкала отношений.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Шкала порядка – метод оценивания, при котором объекты оценивания располагаются в порядке увеличения или уменьшения значения параметра или свойств объекта, причем способ определения порядка расположения не связан с какой-либо численной характеристикой объектов.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Классическим примером шкалы порядка является минералогическая шкала твердости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Мооса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. Шкала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Мооса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– набор эталонных минералов для определения относительной твердости методом царапания. В качестве эталонов приняты 10 минералов, расположенных в порядке возрастающей твердости. </w:t>
      </w:r>
      <w:r w:rsidRPr="00C5332D">
        <w:rPr>
          <w:rFonts w:ascii="Times New Roman" w:hAnsi="Times New Roman" w:cs="Times New Roman"/>
          <w:sz w:val="28"/>
          <w:szCs w:val="28"/>
        </w:rPr>
        <w:t>Твёрдость</w:t>
      </w:r>
      <w:r w:rsidRPr="00C5332D">
        <w:rPr>
          <w:rFonts w:ascii="Times New Roman" w:hAnsi="Times New Roman" w:cs="Times New Roman"/>
          <w:sz w:val="28"/>
          <w:szCs w:val="28"/>
        </w:rPr>
        <w:t xml:space="preserve"> минерала измеряется </w:t>
      </w:r>
      <w:r w:rsidRPr="00C5332D">
        <w:rPr>
          <w:rFonts w:ascii="Times New Roman" w:hAnsi="Times New Roman" w:cs="Times New Roman"/>
          <w:sz w:val="28"/>
          <w:szCs w:val="28"/>
        </w:rPr>
        <w:t>путём</w:t>
      </w:r>
      <w:r w:rsidRPr="00C5332D">
        <w:rPr>
          <w:rFonts w:ascii="Times New Roman" w:hAnsi="Times New Roman" w:cs="Times New Roman"/>
          <w:sz w:val="28"/>
          <w:szCs w:val="28"/>
        </w:rPr>
        <w:t xml:space="preserve"> поиска самого </w:t>
      </w:r>
      <w:r w:rsidRPr="00C5332D">
        <w:rPr>
          <w:rFonts w:ascii="Times New Roman" w:hAnsi="Times New Roman" w:cs="Times New Roman"/>
          <w:sz w:val="28"/>
          <w:szCs w:val="28"/>
        </w:rPr>
        <w:t>твёрдого</w:t>
      </w:r>
      <w:r w:rsidRPr="00C5332D">
        <w:rPr>
          <w:rFonts w:ascii="Times New Roman" w:hAnsi="Times New Roman" w:cs="Times New Roman"/>
          <w:sz w:val="28"/>
          <w:szCs w:val="28"/>
        </w:rPr>
        <w:t xml:space="preserve"> эталонного минерала, который он может поцарапать; и/или самого мягкого эталонного минерала, который царапает данный минерал. Например, если минерал царапается апатитом, но не флюоритом, то его </w:t>
      </w:r>
      <w:r w:rsidRPr="00C5332D">
        <w:rPr>
          <w:rFonts w:ascii="Times New Roman" w:hAnsi="Times New Roman" w:cs="Times New Roman"/>
          <w:sz w:val="28"/>
          <w:szCs w:val="28"/>
        </w:rPr>
        <w:t>твёрдость</w:t>
      </w:r>
      <w:r w:rsidRPr="00C5332D">
        <w:rPr>
          <w:rFonts w:ascii="Times New Roman" w:hAnsi="Times New Roman" w:cs="Times New Roman"/>
          <w:sz w:val="28"/>
          <w:szCs w:val="28"/>
        </w:rPr>
        <w:t xml:space="preserve"> находится в диапазоне 4 – 5. Шкала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Мооса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приведена в табл. 2. </w:t>
      </w:r>
    </w:p>
    <w:p w:rsidR="00C5332D" w:rsidRDefault="00C5332D" w:rsidP="00C5332D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332D" w:rsidRDefault="00C5332D" w:rsidP="00C5332D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Таблица 2 </w:t>
      </w:r>
    </w:p>
    <w:p w:rsidR="00C5332D" w:rsidRDefault="00C5332D" w:rsidP="00C5332D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4961" w:type="dxa"/>
        <w:tblInd w:w="2093" w:type="dxa"/>
        <w:tblLook w:val="04A0" w:firstRow="1" w:lastRow="0" w:firstColumn="1" w:lastColumn="0" w:noHBand="0" w:noVBand="1"/>
      </w:tblPr>
      <w:tblGrid>
        <w:gridCol w:w="2410"/>
        <w:gridCol w:w="2551"/>
      </w:tblGrid>
      <w:tr w:rsidR="00C5332D" w:rsidTr="00C5332D">
        <w:tc>
          <w:tcPr>
            <w:tcW w:w="2410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Твёрдость</w:t>
            </w:r>
          </w:p>
        </w:tc>
        <w:tc>
          <w:tcPr>
            <w:tcW w:w="2551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Минерал</w:t>
            </w:r>
          </w:p>
        </w:tc>
      </w:tr>
      <w:tr w:rsidR="00C5332D" w:rsidTr="00C5332D">
        <w:tc>
          <w:tcPr>
            <w:tcW w:w="2410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Тальк</w:t>
            </w:r>
          </w:p>
        </w:tc>
      </w:tr>
      <w:tr w:rsidR="00C5332D" w:rsidTr="00C5332D">
        <w:tc>
          <w:tcPr>
            <w:tcW w:w="2410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Гипс</w:t>
            </w:r>
          </w:p>
        </w:tc>
      </w:tr>
      <w:tr w:rsidR="00C5332D" w:rsidTr="00C5332D">
        <w:tc>
          <w:tcPr>
            <w:tcW w:w="2410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Кальцит</w:t>
            </w:r>
          </w:p>
        </w:tc>
      </w:tr>
      <w:tr w:rsidR="00C5332D" w:rsidTr="00C5332D">
        <w:tc>
          <w:tcPr>
            <w:tcW w:w="2410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1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Флюорит</w:t>
            </w:r>
          </w:p>
        </w:tc>
      </w:tr>
      <w:tr w:rsidR="00C5332D" w:rsidTr="00C5332D">
        <w:tc>
          <w:tcPr>
            <w:tcW w:w="2410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1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Апатит</w:t>
            </w:r>
          </w:p>
        </w:tc>
      </w:tr>
      <w:tr w:rsidR="00C5332D" w:rsidTr="00C5332D">
        <w:tc>
          <w:tcPr>
            <w:tcW w:w="2410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1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Полевой шпат</w:t>
            </w:r>
          </w:p>
        </w:tc>
      </w:tr>
      <w:tr w:rsidR="00C5332D" w:rsidTr="00C5332D">
        <w:tc>
          <w:tcPr>
            <w:tcW w:w="2410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2551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Кварц</w:t>
            </w:r>
          </w:p>
        </w:tc>
      </w:tr>
      <w:tr w:rsidR="00C5332D" w:rsidTr="00C5332D">
        <w:tc>
          <w:tcPr>
            <w:tcW w:w="2410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51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Топаз</w:t>
            </w:r>
          </w:p>
        </w:tc>
      </w:tr>
      <w:tr w:rsidR="00C5332D" w:rsidTr="00C5332D">
        <w:tc>
          <w:tcPr>
            <w:tcW w:w="2410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51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Корунд</w:t>
            </w:r>
          </w:p>
        </w:tc>
      </w:tr>
      <w:tr w:rsidR="00C5332D" w:rsidTr="00C5332D">
        <w:tc>
          <w:tcPr>
            <w:tcW w:w="2410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51" w:type="dxa"/>
          </w:tcPr>
          <w:p w:rsidR="00C5332D" w:rsidRDefault="00C5332D" w:rsidP="00C53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Алмаз</w:t>
            </w:r>
          </w:p>
        </w:tc>
      </w:tr>
    </w:tbl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 Как правило, шкала порядка используется в том случае, когда не существует метода, позволяющего осуществить оценку в установленных единицах измерения. Другим примером может служить органолептическое оценивание показателей качества продукции (вкус продукта питания, цвет ткани, различимость шрифта, соответствие моде) при помощи бальной шкалы оценок.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332D">
        <w:rPr>
          <w:rFonts w:ascii="Times New Roman" w:hAnsi="Times New Roman" w:cs="Times New Roman"/>
          <w:sz w:val="28"/>
          <w:szCs w:val="28"/>
        </w:rPr>
        <w:t>Оценивание по шкале порядка является самым несовершенными и наименее информативным.</w:t>
      </w:r>
      <w:proofErr w:type="gramEnd"/>
      <w:r w:rsidRPr="00C5332D">
        <w:rPr>
          <w:rFonts w:ascii="Times New Roman" w:hAnsi="Times New Roman" w:cs="Times New Roman"/>
          <w:sz w:val="28"/>
          <w:szCs w:val="28"/>
        </w:rPr>
        <w:t xml:space="preserve"> Оно не дает ответа на вопрос о том, </w:t>
      </w:r>
      <w:proofErr w:type="gramStart"/>
      <w:r w:rsidRPr="00C5332D">
        <w:rPr>
          <w:rFonts w:ascii="Times New Roman" w:hAnsi="Times New Roman" w:cs="Times New Roman"/>
          <w:sz w:val="28"/>
          <w:szCs w:val="28"/>
        </w:rPr>
        <w:t>на сколько</w:t>
      </w:r>
      <w:proofErr w:type="gramEnd"/>
      <w:r w:rsidRPr="00C5332D">
        <w:rPr>
          <w:rFonts w:ascii="Times New Roman" w:hAnsi="Times New Roman" w:cs="Times New Roman"/>
          <w:sz w:val="28"/>
          <w:szCs w:val="28"/>
        </w:rPr>
        <w:t xml:space="preserve"> или во сколько раз один объект лучше или хуже другого. На шкале порядка могут выполняться лишь некоторые логические операции. Например, если значение параметра продукции, измеряемого в шкале порядка, у первого вида больше, чем у второго, а у третьего больше, чем у первого, то можно сделать вывод о том, что значение этого параметра у третьего вида больше, чем у второго.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>Для облегчения измерений на шкале порядка можно зафиксировать некоторые опорные точки, которым можно поставить в соответствие числа, называемые баллами. Такая шкала порядка будет называться бальной.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Бальная шкала служит для назначения оцениваемому свойству количественных характеристик, являющихся мерой этого свойства. Основной характеристикой бальной шкалы является диапазон – количество градаций, которое включает шкала, то есть количество оценочных точек. В то же время масштаб, то есть разность между баллами, соответствующими двум соседним градациям, не имеет значения. Например, шкала с высшей оценкой в 5 баллов с градациями через 0.5 балла имеет тот же диапазон, что и шкала с высшей оценкой в 10 баллов с градациями через 1 балл или шкала с высшей оценкой в 100 баллов и с градациями </w:t>
      </w:r>
      <w:proofErr w:type="gramStart"/>
      <w:r w:rsidRPr="00C5332D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C5332D">
        <w:rPr>
          <w:rFonts w:ascii="Times New Roman" w:hAnsi="Times New Roman" w:cs="Times New Roman"/>
          <w:sz w:val="28"/>
          <w:szCs w:val="28"/>
        </w:rPr>
        <w:t xml:space="preserve"> 10 баллов. Все перечисленные шкалы являются 10-бальными (при условии, что не используется балл 0).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Число градаций применяемой шкалы определяется, исходя из характера решаемой задачи с учетом опыта по оценке качества аналогичной продукции, количества участвующих в работе экспертов, требуемой точности результата и возможностей качественного описания количественных градаций. Для экспертного оценивания качества, как правило, используют шкалы с нечетным числом градаций, в которых имеется средний уровень. Наиболее предпочтительными являются шкалы с пятью и семью градациями качества по оцениваемому свойству, причем количество градаций может совпадать (вариант 1) и не совпадать (вариант 2) с количеством баллов (табл. 3).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Недостатком бальных шкал является неопределенность интервалов между опорными точками. Поэтому баллы нельзя складывать, вычитать, </w:t>
      </w:r>
      <w:r w:rsidRPr="00C5332D">
        <w:rPr>
          <w:rFonts w:ascii="Times New Roman" w:hAnsi="Times New Roman" w:cs="Times New Roman"/>
          <w:sz w:val="28"/>
          <w:szCs w:val="28"/>
        </w:rPr>
        <w:lastRenderedPageBreak/>
        <w:t>умножать или делить. Измерительная информация, полученная по такой шкале непригодна для математической обработки.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 Более совершенными в этом отношении являются шкалы интервалов, составленные из строго определенных интервалов. </w:t>
      </w:r>
    </w:p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Таблица 3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2410"/>
        <w:gridCol w:w="4927"/>
      </w:tblGrid>
      <w:tr w:rsidR="006154F8" w:rsidTr="006154F8">
        <w:tc>
          <w:tcPr>
            <w:tcW w:w="1951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Градация</w:t>
            </w:r>
          </w:p>
        </w:tc>
        <w:tc>
          <w:tcPr>
            <w:tcW w:w="2410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</w:p>
        </w:tc>
        <w:tc>
          <w:tcPr>
            <w:tcW w:w="4927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Качественная оценка</w:t>
            </w:r>
          </w:p>
        </w:tc>
      </w:tr>
      <w:tr w:rsidR="006154F8" w:rsidTr="006154F8">
        <w:tc>
          <w:tcPr>
            <w:tcW w:w="9288" w:type="dxa"/>
            <w:gridSpan w:val="3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Вариант 1</w:t>
            </w:r>
          </w:p>
        </w:tc>
      </w:tr>
      <w:tr w:rsidR="006154F8" w:rsidTr="006154F8">
        <w:tc>
          <w:tcPr>
            <w:tcW w:w="1951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10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27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Отличное качество</w:t>
            </w:r>
          </w:p>
        </w:tc>
      </w:tr>
      <w:tr w:rsidR="006154F8" w:rsidTr="006154F8">
        <w:tc>
          <w:tcPr>
            <w:tcW w:w="1951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27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Хорошее качество</w:t>
            </w:r>
          </w:p>
        </w:tc>
      </w:tr>
      <w:tr w:rsidR="006154F8" w:rsidTr="006154F8">
        <w:tc>
          <w:tcPr>
            <w:tcW w:w="1951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27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Среднее качество</w:t>
            </w:r>
          </w:p>
        </w:tc>
      </w:tr>
      <w:tr w:rsidR="006154F8" w:rsidTr="006154F8">
        <w:tc>
          <w:tcPr>
            <w:tcW w:w="1951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27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Плохое качество</w:t>
            </w:r>
          </w:p>
        </w:tc>
      </w:tr>
      <w:tr w:rsidR="006154F8" w:rsidTr="006154F8">
        <w:tc>
          <w:tcPr>
            <w:tcW w:w="1951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27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Очень плохое качество</w:t>
            </w:r>
          </w:p>
        </w:tc>
      </w:tr>
      <w:tr w:rsidR="006154F8" w:rsidTr="00CA49D1">
        <w:tc>
          <w:tcPr>
            <w:tcW w:w="9288" w:type="dxa"/>
            <w:gridSpan w:val="3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Вариант 2</w:t>
            </w:r>
          </w:p>
        </w:tc>
      </w:tr>
      <w:tr w:rsidR="006154F8" w:rsidTr="006154F8">
        <w:tc>
          <w:tcPr>
            <w:tcW w:w="1951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10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4927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Очень высокое качество</w:t>
            </w:r>
          </w:p>
        </w:tc>
      </w:tr>
      <w:tr w:rsidR="006154F8" w:rsidTr="006154F8">
        <w:tc>
          <w:tcPr>
            <w:tcW w:w="1951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10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4927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Высокое качество</w:t>
            </w:r>
          </w:p>
        </w:tc>
      </w:tr>
      <w:tr w:rsidR="006154F8" w:rsidTr="006154F8">
        <w:tc>
          <w:tcPr>
            <w:tcW w:w="1951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10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4927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Выше среднего качество</w:t>
            </w:r>
          </w:p>
        </w:tc>
      </w:tr>
      <w:tr w:rsidR="006154F8" w:rsidTr="006154F8">
        <w:tc>
          <w:tcPr>
            <w:tcW w:w="1951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4927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Среднее качество</w:t>
            </w:r>
          </w:p>
        </w:tc>
      </w:tr>
      <w:tr w:rsidR="006154F8" w:rsidTr="006154F8">
        <w:tc>
          <w:tcPr>
            <w:tcW w:w="1951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927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Ниже среднего качество</w:t>
            </w:r>
          </w:p>
        </w:tc>
      </w:tr>
      <w:tr w:rsidR="006154F8" w:rsidTr="006154F8">
        <w:tc>
          <w:tcPr>
            <w:tcW w:w="1951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927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Низкое качество</w:t>
            </w:r>
          </w:p>
        </w:tc>
      </w:tr>
      <w:tr w:rsidR="006154F8" w:rsidTr="006154F8">
        <w:tc>
          <w:tcPr>
            <w:tcW w:w="1951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6154F8" w:rsidRDefault="006154F8" w:rsidP="006154F8">
            <w:pPr>
              <w:tabs>
                <w:tab w:val="left" w:pos="54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27" w:type="dxa"/>
          </w:tcPr>
          <w:p w:rsidR="006154F8" w:rsidRDefault="006154F8" w:rsidP="006154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32D">
              <w:rPr>
                <w:rFonts w:ascii="Times New Roman" w:hAnsi="Times New Roman" w:cs="Times New Roman"/>
                <w:sz w:val="28"/>
                <w:szCs w:val="28"/>
              </w:rPr>
              <w:t>Очень низкое качество</w:t>
            </w:r>
          </w:p>
        </w:tc>
      </w:tr>
    </w:tbl>
    <w:p w:rsidR="00C5332D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>Шкала интервалов – метод оценивания, при котором существенной характеристикой является разность между значениями оцениваемых параметров, которая может быть выражена числом установленных в этой шкале единиц. При этом начало отсчета может быть установлено произвольно. Примером шкалы интервалов может служить шкала температур Цельсия. В шкале Цельсия за начало отсчета принята температура таяния льда. Интервал между температурой таяния льда и температурой кипения воды разбит на 100 равных интервалов – градусов. С помощью этой единицы вся шкала Цельсия разбита на градусы в положительном и отрицательном направлениях. В температурной шкале Реомюра тот же интервал</w:t>
      </w:r>
      <w:r w:rsidR="006154F8">
        <w:rPr>
          <w:rFonts w:ascii="Times New Roman" w:hAnsi="Times New Roman" w:cs="Times New Roman"/>
          <w:sz w:val="28"/>
          <w:szCs w:val="28"/>
        </w:rPr>
        <w:t xml:space="preserve"> (между температурами таяния </w:t>
      </w:r>
      <w:r w:rsidRPr="00C5332D">
        <w:rPr>
          <w:rFonts w:ascii="Times New Roman" w:hAnsi="Times New Roman" w:cs="Times New Roman"/>
          <w:sz w:val="28"/>
          <w:szCs w:val="28"/>
        </w:rPr>
        <w:t xml:space="preserve">и кипения) разбит на 80 интервалов, а в шкале Фаренгейта на 180 интервалов (градус Реомюра больше, а градус Фаренгейта меньше градуса Цельсия). В шкале Фаренгейта, в отличие от шкал Цельсия и Реомюра, установлено другое начало отсчета – оно сдвинуто на 32 градуса в отрицательную сторону.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На шкале интервалов определены такие математические действия, как сложение и вычитание. Интервалы с учетом знаков можно складывать друг с другом и вычитать друг из друга. Благодаря этому можно определить, </w:t>
      </w:r>
      <w:proofErr w:type="gramStart"/>
      <w:r w:rsidRPr="00C5332D">
        <w:rPr>
          <w:rFonts w:ascii="Times New Roman" w:hAnsi="Times New Roman" w:cs="Times New Roman"/>
          <w:sz w:val="28"/>
          <w:szCs w:val="28"/>
        </w:rPr>
        <w:t>на сколько</w:t>
      </w:r>
      <w:proofErr w:type="gramEnd"/>
      <w:r w:rsidRPr="00C5332D">
        <w:rPr>
          <w:rFonts w:ascii="Times New Roman" w:hAnsi="Times New Roman" w:cs="Times New Roman"/>
          <w:sz w:val="28"/>
          <w:szCs w:val="28"/>
        </w:rPr>
        <w:t xml:space="preserve"> один размер больше или меньше другого. Ввиду неопределенности начала отсчета на шкале интервалов нельзя определять во сколько раз один размер больше или меньше другого.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Шкала отношений является самой совершенной. На ней определены все математические действия: сложение, вычитание, умножение и деление. </w:t>
      </w:r>
      <w:r w:rsidRPr="00C5332D">
        <w:rPr>
          <w:rFonts w:ascii="Times New Roman" w:hAnsi="Times New Roman" w:cs="Times New Roman"/>
          <w:sz w:val="28"/>
          <w:szCs w:val="28"/>
        </w:rPr>
        <w:lastRenderedPageBreak/>
        <w:t xml:space="preserve">Отсюда следует, что значения любых размеров на шкале отношений можно складывать между собой, вычитать, перемножать и делить. Следовательно, можно определить, насколько или во сколько раз один размер больше или меньше другого.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Шкала отношений – метод оценивания, при котором используется единица измерения и, следовательно, величина оцениваемого параметра может быть представлена в виде </w:t>
      </w:r>
    </w:p>
    <w:p w:rsidR="006154F8" w:rsidRDefault="006154F8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54F8" w:rsidRDefault="00C5332D" w:rsidP="006154F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Q </w:t>
      </w:r>
      <w:r w:rsidRPr="00C5332D">
        <w:rPr>
          <w:rFonts w:ascii="Times New Roman" w:hAnsi="Times New Roman" w:cs="Times New Roman"/>
          <w:sz w:val="28"/>
          <w:szCs w:val="28"/>
        </w:rPr>
        <w:sym w:font="Symbol" w:char="F03D"/>
      </w:r>
      <w:r w:rsidRPr="00C533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</w:t>
      </w:r>
      <w:r w:rsidRPr="00C5332D">
        <w:rPr>
          <w:rFonts w:ascii="Times New Roman" w:hAnsi="Times New Roman" w:cs="Times New Roman"/>
          <w:sz w:val="28"/>
          <w:szCs w:val="28"/>
        </w:rPr>
        <w:sym w:font="Symbol" w:char="F02A"/>
      </w:r>
      <w:r w:rsidRPr="00C5332D">
        <w:rPr>
          <w:rFonts w:ascii="Times New Roman" w:hAnsi="Times New Roman" w:cs="Times New Roman"/>
          <w:sz w:val="28"/>
          <w:szCs w:val="28"/>
        </w:rPr>
        <w:t xml:space="preserve"> N , (6)</w:t>
      </w:r>
    </w:p>
    <w:p w:rsidR="006154F8" w:rsidRDefault="006154F8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где Q – величина оцениваемого параметра,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q – единица измерения,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N – положительное число, являющееся количественной характеристикой этого параметра. </w:t>
      </w:r>
    </w:p>
    <w:p w:rsidR="006154F8" w:rsidRDefault="006154F8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4F8">
        <w:rPr>
          <w:rFonts w:ascii="Times New Roman" w:hAnsi="Times New Roman" w:cs="Times New Roman"/>
          <w:b/>
          <w:sz w:val="28"/>
          <w:szCs w:val="28"/>
        </w:rPr>
        <w:t xml:space="preserve">2. Определение ситуации оценки </w:t>
      </w:r>
    </w:p>
    <w:p w:rsidR="006154F8" w:rsidRPr="006154F8" w:rsidRDefault="006154F8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Ситуация оценки – это совокупность факторов, влияющих на выбор объекта оценки, технологии разработки методики оценки и условий использования показателя качества.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Важность операции «Определение ситуации оценки» определяется тем, что в ходе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еѐ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выполнения закладывается стратегия разработки и применения методики оценки качества, позволяющей достигнуть максимальной степени точности и надежности результатов. Как уже указывалось выше, сущность операции заключается в том, что разработчик методики оценки качества должен ясно и полно представлять характеристики </w:t>
      </w:r>
      <w:proofErr w:type="spellStart"/>
      <w:proofErr w:type="gramStart"/>
      <w:r w:rsidRPr="00C5332D">
        <w:rPr>
          <w:rFonts w:ascii="Times New Roman" w:hAnsi="Times New Roman" w:cs="Times New Roman"/>
          <w:sz w:val="28"/>
          <w:szCs w:val="28"/>
        </w:rPr>
        <w:t>тр</w:t>
      </w:r>
      <w:proofErr w:type="gramEnd"/>
      <w:r w:rsidRPr="00C5332D">
        <w:rPr>
          <w:rFonts w:ascii="Times New Roman" w:hAnsi="Times New Roman" w:cs="Times New Roman"/>
          <w:sz w:val="28"/>
          <w:szCs w:val="28"/>
        </w:rPr>
        <w:t>ѐх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процессов: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– использования оцениваемого объекта;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– использования полученных значений показателей качества;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– разработки методики оценки качества.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Это необходимо для того, чтобы, во-первых, разработчик имел достаточную информацию о свойствах, подлежащих оцениванию, а, во-вторых, будущие потребители методики представляли себе исходные условия, положенные в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еѐ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основу и определяющие границы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еѐ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применимости. Рассмотрим каждую из </w:t>
      </w:r>
      <w:r w:rsidR="006154F8" w:rsidRPr="00C5332D">
        <w:rPr>
          <w:rFonts w:ascii="Times New Roman" w:hAnsi="Times New Roman" w:cs="Times New Roman"/>
          <w:sz w:val="28"/>
          <w:szCs w:val="28"/>
        </w:rPr>
        <w:t>трёх</w:t>
      </w:r>
      <w:r w:rsidRPr="00C5332D">
        <w:rPr>
          <w:rFonts w:ascii="Times New Roman" w:hAnsi="Times New Roman" w:cs="Times New Roman"/>
          <w:sz w:val="28"/>
          <w:szCs w:val="28"/>
        </w:rPr>
        <w:t xml:space="preserve"> групп характеристик более подробно. </w:t>
      </w:r>
    </w:p>
    <w:p w:rsidR="006154F8" w:rsidRDefault="006154F8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54F8" w:rsidRP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4F8">
        <w:rPr>
          <w:rFonts w:ascii="Times New Roman" w:hAnsi="Times New Roman" w:cs="Times New Roman"/>
          <w:b/>
          <w:sz w:val="28"/>
          <w:szCs w:val="28"/>
        </w:rPr>
        <w:t xml:space="preserve">2.1. Характеристики процесса использования оцениваемого объекта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Наиболее полная и всесторонняя оценка качества обеспечивается тогда, когда учитываются все свойства оцениваемого объекта, проявляющиеся на всех этапах его жизненного цикла – при проектировании, изготовлении, хранении и транспортировке, использовании и 39 утилизации. Однако заказчик методики может пренебречь теми или иными этапами, руководствуясь соображениями, определяемыми конкретной ситуацией. Например, можно пренебречь этапом утилизации для многих видов </w:t>
      </w:r>
      <w:r w:rsidRPr="00C5332D">
        <w:rPr>
          <w:rFonts w:ascii="Times New Roman" w:hAnsi="Times New Roman" w:cs="Times New Roman"/>
          <w:sz w:val="28"/>
          <w:szCs w:val="28"/>
        </w:rPr>
        <w:lastRenderedPageBreak/>
        <w:t xml:space="preserve">продукции, так как он не связан с особыми затруднениями и не определяет дополнительных требований к продукции. Для других же видов продукции (например, если в конструкции имеются радиоактивные вещества с большим периодом полураспада) этап утилизации требует значительных дополнительных затрат, которые необходимо учитывать при разработке методики.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Для многих типов объектов при оценке качества должна учитываться возможность их будущей модернизации в связи с изменением предъявляемых к ним требований. При оценивании срока использования объекта в одних случаях следует ориентироваться на срок физического износа (металлорежущий инструмент), в других – на срок морального износа (бытовая электронная техника).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В ряде случаев требуется учет патентной чистоты объекта, т.е. является ли конструкция объекта патентно-чистой по отношению: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а) к иностранным патентам, действующим в России;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б) к иностранным патентам, действующим на территории тех стран, в которые предполагается поставлять оцениваемый объект.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Очевидно, что заказчик должен располагать более полной (по сравнению с разработчиками методики) информацией относительно того, возможны ли принципиально экспортные поставки объекта и если да, то в какие предположительно страны.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При оценке необходимо определить полный перечень лиц, контактирующих с объектом с целью наиболее полного учета требований к его качеству. Обычно можно выделить три группы людей: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– те, для кого используется объект: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– те, кто управляет объектом в процессе использования;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– те, кто технически обслуживает (ремонтирует) объект. </w:t>
      </w:r>
    </w:p>
    <w:p w:rsidR="006154F8" w:rsidRDefault="00C5332D" w:rsidP="00C533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Применительно к медицинским аппаратам это соответственно: </w:t>
      </w:r>
    </w:p>
    <w:p w:rsidR="006154F8" w:rsidRDefault="00C5332D" w:rsidP="006154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пациенты – медицинские работники – специалисты по ремонту. Применительно к транспорту: пассажиры – водители (пилоты, машинисты) – слесари-ремонтники. Разработчик должен определить интересы, каких групп ему следует учитывать при оценке качества объекта. </w:t>
      </w:r>
    </w:p>
    <w:p w:rsidR="006154F8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Условия использования оцениваемого объекта также могут накладывать дополнительные требования, которые следует учитывать при оценке. Бытовая радиоаппаратура, используемая в условиях отсутствия стационарного электропитания, должна обладать возможностью продолжительной работы от батарей или аккумуляторов. Продукты питания для космонавтов принципиально отличаются по форме упаковки от продуктов, используемых в обычных условиях. Автомобильный холодильник должен быть компактным. Медицинское оборудование может быть предназначено для использования в условиях стационарной больницы, полевого медпункта, автомобиля. </w:t>
      </w:r>
    </w:p>
    <w:p w:rsidR="006154F8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Отношение оцениваемого объекта к той или иной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типоразмерной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группе также может оказывать влияние на особенности, разрабатываемой методики. Эталонные и браковочные значения показателей свойств могут </w:t>
      </w:r>
      <w:r w:rsidRPr="00C5332D">
        <w:rPr>
          <w:rFonts w:ascii="Times New Roman" w:hAnsi="Times New Roman" w:cs="Times New Roman"/>
          <w:sz w:val="28"/>
          <w:szCs w:val="28"/>
        </w:rPr>
        <w:lastRenderedPageBreak/>
        <w:t xml:space="preserve">отличаться у сходных объектов, принадлежащих к разным типоразмерам. Качество промышленных и бытовых холодильников нельзя оценивать по одной методике, так как требования к габаритам, объему морозильной камеры, стабильности температуры специфичны для каждого типа. Недопустимо сравнивать качество стационарного и переносного медицинского стерилизатора по количеству одновременно обрабатываемого инструмента. </w:t>
      </w:r>
    </w:p>
    <w:p w:rsidR="006154F8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Факторы окружающей среды, влияющие на работоспособность объекта, могут кардинально изменить подход к оцениванию качества. В данном случае имеются в виду следующие факторы: </w:t>
      </w:r>
    </w:p>
    <w:p w:rsidR="006154F8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C5332D">
        <w:rPr>
          <w:rFonts w:ascii="Times New Roman" w:hAnsi="Times New Roman" w:cs="Times New Roman"/>
          <w:sz w:val="28"/>
          <w:szCs w:val="28"/>
        </w:rPr>
        <w:t>физические</w:t>
      </w:r>
      <w:proofErr w:type="gramEnd"/>
      <w:r w:rsidRPr="00C5332D">
        <w:rPr>
          <w:rFonts w:ascii="Times New Roman" w:hAnsi="Times New Roman" w:cs="Times New Roman"/>
          <w:sz w:val="28"/>
          <w:szCs w:val="28"/>
        </w:rPr>
        <w:t xml:space="preserve"> (температура, влажность, давление, радиация, магнитное поле); </w:t>
      </w:r>
    </w:p>
    <w:p w:rsidR="006154F8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C5332D">
        <w:rPr>
          <w:rFonts w:ascii="Times New Roman" w:hAnsi="Times New Roman" w:cs="Times New Roman"/>
          <w:sz w:val="28"/>
          <w:szCs w:val="28"/>
        </w:rPr>
        <w:t>химические</w:t>
      </w:r>
      <w:proofErr w:type="gramEnd"/>
      <w:r w:rsidRPr="00C5332D">
        <w:rPr>
          <w:rFonts w:ascii="Times New Roman" w:hAnsi="Times New Roman" w:cs="Times New Roman"/>
          <w:sz w:val="28"/>
          <w:szCs w:val="28"/>
        </w:rPr>
        <w:t xml:space="preserve"> (наличие и характер химически агрессивных сред); </w:t>
      </w:r>
    </w:p>
    <w:p w:rsidR="006154F8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>– механические (наличие пыли, грязи, плотность и скорость движения окружающей среды, несущая способность грунта);</w:t>
      </w:r>
    </w:p>
    <w:p w:rsidR="006154F8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C5332D">
        <w:rPr>
          <w:rFonts w:ascii="Times New Roman" w:hAnsi="Times New Roman" w:cs="Times New Roman"/>
          <w:sz w:val="28"/>
          <w:szCs w:val="28"/>
        </w:rPr>
        <w:t>биологические</w:t>
      </w:r>
      <w:proofErr w:type="gramEnd"/>
      <w:r w:rsidRPr="00C5332D">
        <w:rPr>
          <w:rFonts w:ascii="Times New Roman" w:hAnsi="Times New Roman" w:cs="Times New Roman"/>
          <w:sz w:val="28"/>
          <w:szCs w:val="28"/>
        </w:rPr>
        <w:t xml:space="preserve"> (наличие грызунов, бактерий, растений способных нанести вред объекту). </w:t>
      </w:r>
    </w:p>
    <w:p w:rsidR="006154F8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Многие объекты в процессе их использования оказывают вредное влияние на окружающую среду. Следует выявить полный перечень вредных воздействий и оговорить с заказчиком список подлежащих включению в методику оценки.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Неучет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какого-либо важного воздействия может привести к получению ошибочных оценок качества. Так произошло с инсектицидом ДДТ. В 1939 г. швейцарский химик Пауль Мюллер синтезировал 4,4-дихлор-дифенилтрихлорэтан (ДДТ), который с успехом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примененялся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против колорадского жука, вшей и малярийных комаров. Почти два десятилетия препарат ДДТ считался инсектицидом № 1. Лишь </w:t>
      </w:r>
      <w:proofErr w:type="gramStart"/>
      <w:r w:rsidRPr="00C5332D">
        <w:rPr>
          <w:rFonts w:ascii="Times New Roman" w:hAnsi="Times New Roman" w:cs="Times New Roman"/>
          <w:sz w:val="28"/>
          <w:szCs w:val="28"/>
        </w:rPr>
        <w:t>в начале</w:t>
      </w:r>
      <w:proofErr w:type="gramEnd"/>
      <w:r w:rsidRPr="00C5332D">
        <w:rPr>
          <w:rFonts w:ascii="Times New Roman" w:hAnsi="Times New Roman" w:cs="Times New Roman"/>
          <w:sz w:val="28"/>
          <w:szCs w:val="28"/>
        </w:rPr>
        <w:t xml:space="preserve"> 1960-х гг. было обнаружено, что препарат со временем не разлагается на безвредные вещества, а, напротив, постепенно накапливается в почве, воде, растениях и живых организмах. В результате ДДТ был повсеместно запрещен для использования. </w:t>
      </w:r>
    </w:p>
    <w:p w:rsidR="006154F8" w:rsidRDefault="006154F8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54F8" w:rsidRPr="006154F8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4F8">
        <w:rPr>
          <w:rFonts w:ascii="Times New Roman" w:hAnsi="Times New Roman" w:cs="Times New Roman"/>
          <w:b/>
          <w:sz w:val="28"/>
          <w:szCs w:val="28"/>
        </w:rPr>
        <w:t xml:space="preserve">2.2. Характеристики процесса использования значений показателей качества, полученных с помощью разрабатываемой методики </w:t>
      </w:r>
    </w:p>
    <w:p w:rsidR="006154F8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Как уже отмечалось выше, качество представляет собой способность объекта удовлетворять фактические или предполагаемые потребности. Потребности могут рассматриваться на различных социальных уровнях, т.е. в качестве потребителя может выступать конкретный индивидуум, социальная группа или же общество в целом. В зависимости от этого следует применять специфические подходы к разработке методики оценки качества. </w:t>
      </w:r>
    </w:p>
    <w:p w:rsidR="006154F8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Например, применительно к конкретному покупателю автомобиля оценка уровня качества может и не включать показатели патентной чистоты,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экологичности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, стандартизации, в то же время, особое внимание следует уделить показателям экономичности, эстетичности, комфортабельности и т.д. Если же в качестве потребителя выступает общество или государство, то </w:t>
      </w:r>
      <w:r w:rsidRPr="00C5332D">
        <w:rPr>
          <w:rFonts w:ascii="Times New Roman" w:hAnsi="Times New Roman" w:cs="Times New Roman"/>
          <w:sz w:val="28"/>
          <w:szCs w:val="28"/>
        </w:rPr>
        <w:lastRenderedPageBreak/>
        <w:t xml:space="preserve">проигнорированные в первом случае свойства оказывают значительное влияние на окончательную оценку качества автомобиля. </w:t>
      </w:r>
    </w:p>
    <w:p w:rsidR="006154F8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При постановке задачи заказчик может специально оговорить вид окончательного показателя качества объекта, т.е. в результате разработки методики следует получить комплексный показатель качества, определяемый набором свойств, или же интегральный показатель, отражающий экономическую сторону использования оцениваемого объекта. </w:t>
      </w:r>
    </w:p>
    <w:p w:rsidR="00156462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Если рассматривать качество жилой площади с точки зрения заказчика – муниципального предприятия, то вопросы экономической эффективности изготовления становятся первоочередными и в качестве определяющего показателя разрабатываемой методики следует использовать </w:t>
      </w:r>
      <w:proofErr w:type="gramStart"/>
      <w:r w:rsidRPr="00C5332D">
        <w:rPr>
          <w:rFonts w:ascii="Times New Roman" w:hAnsi="Times New Roman" w:cs="Times New Roman"/>
          <w:sz w:val="28"/>
          <w:szCs w:val="28"/>
        </w:rPr>
        <w:t>интегральный</w:t>
      </w:r>
      <w:proofErr w:type="gramEnd"/>
      <w:r w:rsidRPr="00C5332D">
        <w:rPr>
          <w:rFonts w:ascii="Times New Roman" w:hAnsi="Times New Roman" w:cs="Times New Roman"/>
          <w:sz w:val="28"/>
          <w:szCs w:val="28"/>
        </w:rPr>
        <w:t xml:space="preserve">. Если же оценивать с точки зрения квартиросъемщика, то в качестве определяющего следует использовать комплексный показатель качества. </w:t>
      </w:r>
    </w:p>
    <w:p w:rsidR="00156462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Требования к точности и надежности методики оценки качества определяют использование точного, приближенного или упрощенного метода оценки. Точный метод позволяет получить оценку с минимальной погрешностью возможной на данном этапе развития квалиметрии, но требует значительных временных, финансовых и трудовых затрат. Упрощенный метод позволяет получать оценку пониженной надежности, но с экономией сил и средств. Решение этого вопроса невозможно без участия заказчика. </w:t>
      </w:r>
    </w:p>
    <w:p w:rsidR="00156462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Иногда бывает необходимо обеспечить сопоставимость значений показателей качества оцениваемого объекта с аналогичными показателями существующих объектов. Для обеспечения сопоставимости методики оценки должны быть максимально идентичны, т.е. должны использоваться одинаковые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квалиметрические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шкалы, наборы показателей и принципы определения их значений. </w:t>
      </w:r>
    </w:p>
    <w:p w:rsidR="00156462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>Если при разработке методики выбрать шкалу порядка, то можно будет сравнивать качество на уровне «</w:t>
      </w:r>
      <w:proofErr w:type="gramStart"/>
      <w:r w:rsidRPr="00C5332D">
        <w:rPr>
          <w:rFonts w:ascii="Times New Roman" w:hAnsi="Times New Roman" w:cs="Times New Roman"/>
          <w:sz w:val="28"/>
          <w:szCs w:val="28"/>
        </w:rPr>
        <w:t>лучше-хуже</w:t>
      </w:r>
      <w:proofErr w:type="gramEnd"/>
      <w:r w:rsidRPr="00C5332D">
        <w:rPr>
          <w:rFonts w:ascii="Times New Roman" w:hAnsi="Times New Roman" w:cs="Times New Roman"/>
          <w:sz w:val="28"/>
          <w:szCs w:val="28"/>
        </w:rPr>
        <w:t xml:space="preserve">», если же методика основана на шкале отношений, то можно определить во сколько раз качество одного объекта выше или ниже качества другого. В связи с этим разработчик должен выяснить у заказчика, каким образом предполагается использовать полученные оценки качества. </w:t>
      </w:r>
    </w:p>
    <w:p w:rsidR="00156462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Например, для двух образцов телевизоров получены значения комплексных показателей качества 0.8 и 0.88. Если измерение производилось в шкале порядка, то можно сделать заключение, что качество второго выше первого. Если же при оценке использовалась шкала отношений, то можно сказать, что качество второго образца на 10 % (или в 1.1 раз) выше первого. </w:t>
      </w:r>
    </w:p>
    <w:p w:rsidR="00156462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Заказчик определяет максимально допустимое время на получение оценки качества, с использованием разрабатываемой методики, разработчик в зависимости от этого выбирает метод оценивания. Между ними должно быть достигнуто соглашение о степени точности оценки, которая будет получена с учетом временных лимитов. </w:t>
      </w:r>
    </w:p>
    <w:p w:rsidR="00156462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Вопрос о том, будет методика использоваться один раз или многократно, определяет характер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еѐ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инструментального оформления. 44</w:t>
      </w:r>
      <w:proofErr w:type="gramStart"/>
      <w:r w:rsidRPr="00C5332D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C5332D">
        <w:rPr>
          <w:rFonts w:ascii="Times New Roman" w:hAnsi="Times New Roman" w:cs="Times New Roman"/>
          <w:sz w:val="28"/>
          <w:szCs w:val="28"/>
        </w:rPr>
        <w:t xml:space="preserve"> случае неоднократного применения целесообразно разработать расчетные </w:t>
      </w:r>
      <w:r w:rsidRPr="00C5332D">
        <w:rPr>
          <w:rFonts w:ascii="Times New Roman" w:hAnsi="Times New Roman" w:cs="Times New Roman"/>
          <w:sz w:val="28"/>
          <w:szCs w:val="28"/>
        </w:rPr>
        <w:lastRenderedPageBreak/>
        <w:t xml:space="preserve">номограммы или же вычислительные программы для определения показателей качества. В противном случае, следует ограничиться ручным использованием расчетных формул. Машинная обработка информации также может быть предусмотрена при большом количестве учитываемых показателей свойств (обычно &gt; 500). </w:t>
      </w:r>
    </w:p>
    <w:p w:rsidR="00156462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Наконец разработчик должен выяснить должна ли методика обеспечивать получение оценок качества не только объекта в целом, но и качества составляющих его частей или изделий. Например, при оценивании качества кухонного комбайна, следует ли количественно оценивать качество кофемолки, мясорубки, миксера и т.д. Дифференцированные оценки могут относиться не только к составным частям объекта, но и к выполняемым функциям. Например, </w:t>
      </w:r>
      <w:proofErr w:type="spellStart"/>
      <w:r w:rsidRPr="00C5332D">
        <w:rPr>
          <w:rFonts w:ascii="Times New Roman" w:hAnsi="Times New Roman" w:cs="Times New Roman"/>
          <w:sz w:val="28"/>
          <w:szCs w:val="28"/>
        </w:rPr>
        <w:t>токарновинторезный</w:t>
      </w:r>
      <w:proofErr w:type="spellEnd"/>
      <w:r w:rsidRPr="00C5332D">
        <w:rPr>
          <w:rFonts w:ascii="Times New Roman" w:hAnsi="Times New Roman" w:cs="Times New Roman"/>
          <w:sz w:val="28"/>
          <w:szCs w:val="28"/>
        </w:rPr>
        <w:t xml:space="preserve"> станок можно оценивать по качеству точения, нарезания резьбы, сверления и т.д. </w:t>
      </w:r>
    </w:p>
    <w:p w:rsidR="00156462" w:rsidRDefault="00156462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56462" w:rsidRDefault="00156462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6462">
        <w:rPr>
          <w:rFonts w:ascii="Times New Roman" w:hAnsi="Times New Roman" w:cs="Times New Roman"/>
          <w:b/>
          <w:sz w:val="28"/>
          <w:szCs w:val="28"/>
        </w:rPr>
        <w:t>2</w:t>
      </w:r>
      <w:r w:rsidR="00C5332D" w:rsidRPr="00156462">
        <w:rPr>
          <w:rFonts w:ascii="Times New Roman" w:hAnsi="Times New Roman" w:cs="Times New Roman"/>
          <w:b/>
          <w:sz w:val="28"/>
          <w:szCs w:val="28"/>
        </w:rPr>
        <w:t xml:space="preserve">.3. Характеристики </w:t>
      </w:r>
      <w:proofErr w:type="gramStart"/>
      <w:r w:rsidR="00C5332D" w:rsidRPr="00156462">
        <w:rPr>
          <w:rFonts w:ascii="Times New Roman" w:hAnsi="Times New Roman" w:cs="Times New Roman"/>
          <w:b/>
          <w:sz w:val="28"/>
          <w:szCs w:val="28"/>
        </w:rPr>
        <w:t>процесса разработки методики оценки качества</w:t>
      </w:r>
      <w:proofErr w:type="gramEnd"/>
      <w:r w:rsidR="00C5332D" w:rsidRPr="00C533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6462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Процесс разработки методики зависит от объема финансирования и срока выполнения работы. Данная информация должна быть представлена заказчиком, ибо это определяет метод, который будет положен в основу методики (точный, упрощенный, приближенный), и, следовательно, точность и надежность результатов оценки. Финансирование и лимит времени принимаются во внимание с целью правильного выбора численности и качества экспертной и рабочей групп. Для ориентировки усредненные нормативы максимальных затрат труда при оценке сложного объекта (число учитываемых свойств не менее 800) составят: </w:t>
      </w:r>
    </w:p>
    <w:p w:rsidR="00156462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 – для упрощенного метода – 300 человеко-дней;</w:t>
      </w:r>
    </w:p>
    <w:p w:rsidR="00156462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 – для приближенного метода – 500 человеко-дней; </w:t>
      </w:r>
    </w:p>
    <w:p w:rsidR="00156462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– для точного метода – 1100 человеко-дней. </w:t>
      </w:r>
    </w:p>
    <w:p w:rsidR="00156462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 xml:space="preserve">Причем, в случае использования упрощенного метода рекомендуется рабочая группа из 2-х чел., а экспертная из 7. </w:t>
      </w:r>
    </w:p>
    <w:p w:rsidR="00503591" w:rsidRPr="00C5332D" w:rsidRDefault="00C5332D" w:rsidP="006154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32D">
        <w:rPr>
          <w:rFonts w:ascii="Times New Roman" w:hAnsi="Times New Roman" w:cs="Times New Roman"/>
          <w:sz w:val="28"/>
          <w:szCs w:val="28"/>
        </w:rPr>
        <w:t>С целью экономии сил и средств необходимо провести анализ существующих методик оценивания с целью их полного или частичного использования. В случае положительного результата согласовать с заказчиком возможность использования. Такого рода анализ следует проводить как можно на более ранних стадиях.</w:t>
      </w:r>
    </w:p>
    <w:sectPr w:rsidR="00503591" w:rsidRPr="00C533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814198"/>
    <w:multiLevelType w:val="hybridMultilevel"/>
    <w:tmpl w:val="3BD00CF6"/>
    <w:lvl w:ilvl="0" w:tplc="8E387B9A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31F67931"/>
    <w:multiLevelType w:val="multilevel"/>
    <w:tmpl w:val="3CB8B2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  <w:b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32D"/>
    <w:rsid w:val="00070E05"/>
    <w:rsid w:val="00156462"/>
    <w:rsid w:val="002C629D"/>
    <w:rsid w:val="00503591"/>
    <w:rsid w:val="006154F8"/>
    <w:rsid w:val="006F5019"/>
    <w:rsid w:val="00790B8D"/>
    <w:rsid w:val="007A4492"/>
    <w:rsid w:val="008060E9"/>
    <w:rsid w:val="00840133"/>
    <w:rsid w:val="00C53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3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564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3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564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10</Pages>
  <Words>3631</Words>
  <Characters>20700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2021-11-05T07:18:00Z</dcterms:created>
  <dcterms:modified xsi:type="dcterms:W3CDTF">2021-11-05T07:44:00Z</dcterms:modified>
</cp:coreProperties>
</file>